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F3" w:rsidRPr="004129FA" w:rsidRDefault="00DB29F3" w:rsidP="00DB29F3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4129FA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 w:cs="Times New Roman"/>
          <w:sz w:val="20"/>
          <w:szCs w:val="20"/>
        </w:rPr>
        <w:t>15: Vol.-5, Issue- 1, P. 696-703</w:t>
      </w:r>
    </w:p>
    <w:p w:rsidR="00DB29F3" w:rsidRDefault="00DB29F3" w:rsidP="00DB29F3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DB29F3" w:rsidRPr="00305B05" w:rsidRDefault="00DB29F3" w:rsidP="00DB29F3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305B05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</w:t>
      </w:r>
      <w:r w:rsidRPr="00305B05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B29F3" w:rsidRPr="00305B05" w:rsidRDefault="00DB29F3" w:rsidP="00DB29F3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305B05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Can Body Mass Index correlate with severity of Chronic Obstructive Pulmonary Disease?  A cross sectional study done in rural population of </w:t>
      </w:r>
      <w:proofErr w:type="spellStart"/>
      <w:r w:rsidRPr="00305B05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Jaipur</w:t>
      </w:r>
      <w:proofErr w:type="spellEnd"/>
    </w:p>
    <w:p w:rsidR="00DB29F3" w:rsidRDefault="00DB29F3" w:rsidP="00DB29F3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05B05">
        <w:rPr>
          <w:rFonts w:asciiTheme="majorHAnsi" w:hAnsiTheme="majorHAnsi" w:cs="Times New Roman"/>
          <w:b/>
          <w:sz w:val="20"/>
          <w:szCs w:val="20"/>
        </w:rPr>
        <w:t>Asif</w:t>
      </w:r>
      <w:proofErr w:type="spellEnd"/>
      <w:r w:rsidRPr="00305B05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05B05">
        <w:rPr>
          <w:rFonts w:asciiTheme="majorHAnsi" w:hAnsiTheme="majorHAnsi" w:cs="Times New Roman"/>
          <w:b/>
          <w:sz w:val="20"/>
          <w:szCs w:val="20"/>
        </w:rPr>
        <w:t>Feroz</w:t>
      </w:r>
      <w:proofErr w:type="spellEnd"/>
      <w:r w:rsidRPr="00305B05">
        <w:rPr>
          <w:rFonts w:asciiTheme="majorHAnsi" w:hAnsiTheme="majorHAnsi" w:cs="Times New Roman"/>
          <w:b/>
          <w:sz w:val="20"/>
          <w:szCs w:val="20"/>
        </w:rPr>
        <w:t xml:space="preserve">, Sachet </w:t>
      </w:r>
      <w:proofErr w:type="spellStart"/>
      <w:r w:rsidRPr="00305B05">
        <w:rPr>
          <w:rFonts w:asciiTheme="majorHAnsi" w:hAnsiTheme="majorHAnsi" w:cs="Times New Roman"/>
          <w:b/>
          <w:sz w:val="20"/>
          <w:szCs w:val="20"/>
        </w:rPr>
        <w:t>Dawar</w:t>
      </w:r>
      <w:proofErr w:type="spellEnd"/>
      <w:r w:rsidRPr="00305B05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305B05">
        <w:rPr>
          <w:rFonts w:asciiTheme="majorHAnsi" w:hAnsiTheme="majorHAnsi" w:cs="Times New Roman"/>
          <w:b/>
          <w:sz w:val="20"/>
          <w:szCs w:val="20"/>
        </w:rPr>
        <w:t>Shivani</w:t>
      </w:r>
      <w:proofErr w:type="spellEnd"/>
      <w:r w:rsidRPr="00305B05">
        <w:rPr>
          <w:rFonts w:asciiTheme="majorHAnsi" w:hAnsiTheme="majorHAnsi" w:cs="Times New Roman"/>
          <w:b/>
          <w:sz w:val="20"/>
          <w:szCs w:val="20"/>
        </w:rPr>
        <w:t xml:space="preserve"> Swami, </w:t>
      </w:r>
      <w:proofErr w:type="spellStart"/>
      <w:r w:rsidRPr="00305B05">
        <w:rPr>
          <w:rFonts w:asciiTheme="majorHAnsi" w:hAnsiTheme="majorHAnsi" w:cs="Times New Roman"/>
          <w:b/>
          <w:sz w:val="20"/>
          <w:szCs w:val="20"/>
        </w:rPr>
        <w:t>Harshdeep</w:t>
      </w:r>
      <w:proofErr w:type="spellEnd"/>
      <w:r w:rsidRPr="00305B05">
        <w:rPr>
          <w:rFonts w:asciiTheme="majorHAnsi" w:hAnsiTheme="majorHAnsi" w:cs="Times New Roman"/>
          <w:b/>
          <w:sz w:val="20"/>
          <w:szCs w:val="20"/>
        </w:rPr>
        <w:t xml:space="preserve"> S </w:t>
      </w:r>
      <w:proofErr w:type="spellStart"/>
      <w:r w:rsidRPr="00305B05">
        <w:rPr>
          <w:rFonts w:asciiTheme="majorHAnsi" w:hAnsiTheme="majorHAnsi" w:cs="Times New Roman"/>
          <w:b/>
          <w:sz w:val="20"/>
          <w:szCs w:val="20"/>
        </w:rPr>
        <w:t>Bhangoo</w:t>
      </w:r>
      <w:proofErr w:type="spellEnd"/>
      <w:r w:rsidRPr="00305B05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305B05">
        <w:rPr>
          <w:rFonts w:asciiTheme="majorHAnsi" w:hAnsiTheme="majorHAnsi" w:cs="Times New Roman"/>
          <w:b/>
          <w:sz w:val="20"/>
          <w:szCs w:val="20"/>
        </w:rPr>
        <w:t>Pradeep</w:t>
      </w:r>
      <w:proofErr w:type="spellEnd"/>
      <w:r w:rsidRPr="00305B05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05B05">
        <w:rPr>
          <w:rFonts w:asciiTheme="majorHAnsi" w:hAnsiTheme="majorHAnsi" w:cs="Times New Roman"/>
          <w:b/>
          <w:sz w:val="20"/>
          <w:szCs w:val="20"/>
        </w:rPr>
        <w:t>Soothwal</w:t>
      </w:r>
      <w:proofErr w:type="spellEnd"/>
      <w:r w:rsidRPr="00305B05">
        <w:rPr>
          <w:rFonts w:asciiTheme="majorHAnsi" w:hAnsiTheme="majorHAnsi" w:cs="Times New Roman"/>
          <w:b/>
          <w:sz w:val="20"/>
          <w:szCs w:val="20"/>
        </w:rPr>
        <w:t xml:space="preserve">  </w:t>
      </w:r>
    </w:p>
    <w:p w:rsidR="00DB29F3" w:rsidRPr="00305B05" w:rsidRDefault="00DB29F3" w:rsidP="00DB29F3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</w:p>
    <w:p w:rsidR="00DB29F3" w:rsidRPr="00305B05" w:rsidRDefault="00DB29F3" w:rsidP="00DB29F3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proofErr w:type="gramStart"/>
      <w:r w:rsidRPr="00305B05">
        <w:rPr>
          <w:rFonts w:asciiTheme="majorHAnsi" w:hAnsiTheme="majorHAnsi" w:cs="Times New Roman"/>
          <w:sz w:val="18"/>
          <w:szCs w:val="18"/>
        </w:rPr>
        <w:t xml:space="preserve">Department of Respiratory Medicine, NIMS Medical College &amp; Hospital, </w:t>
      </w:r>
      <w:proofErr w:type="spellStart"/>
      <w:r w:rsidRPr="00305B05">
        <w:rPr>
          <w:rFonts w:asciiTheme="majorHAnsi" w:hAnsiTheme="majorHAnsi" w:cs="Times New Roman"/>
          <w:sz w:val="18"/>
          <w:szCs w:val="18"/>
        </w:rPr>
        <w:t>Jaipur</w:t>
      </w:r>
      <w:proofErr w:type="spellEnd"/>
      <w:r w:rsidRPr="00305B05">
        <w:rPr>
          <w:rFonts w:asciiTheme="majorHAnsi" w:hAnsiTheme="majorHAnsi" w:cs="Times New Roman"/>
          <w:sz w:val="18"/>
          <w:szCs w:val="18"/>
        </w:rPr>
        <w:t>.</w:t>
      </w:r>
      <w:proofErr w:type="gramEnd"/>
    </w:p>
    <w:p w:rsidR="00DB29F3" w:rsidRDefault="00DB29F3" w:rsidP="00DB29F3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305B05">
        <w:rPr>
          <w:rFonts w:asciiTheme="majorHAnsi" w:hAnsiTheme="majorHAnsi" w:cs="Times New Roman"/>
          <w:sz w:val="18"/>
          <w:szCs w:val="18"/>
        </w:rPr>
        <w:t xml:space="preserve">Corresponding author: Dr. </w:t>
      </w:r>
      <w:proofErr w:type="spellStart"/>
      <w:r w:rsidRPr="00305B05">
        <w:rPr>
          <w:rFonts w:asciiTheme="majorHAnsi" w:hAnsiTheme="majorHAnsi" w:cs="Times New Roman"/>
          <w:sz w:val="18"/>
          <w:szCs w:val="18"/>
        </w:rPr>
        <w:t>Asif</w:t>
      </w:r>
      <w:proofErr w:type="spellEnd"/>
      <w:r w:rsidRPr="00305B05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305B05">
        <w:rPr>
          <w:rFonts w:asciiTheme="majorHAnsi" w:hAnsiTheme="majorHAnsi" w:cs="Times New Roman"/>
          <w:sz w:val="18"/>
          <w:szCs w:val="18"/>
        </w:rPr>
        <w:t>Feroz</w:t>
      </w:r>
      <w:proofErr w:type="spellEnd"/>
    </w:p>
    <w:p w:rsidR="00DB29F3" w:rsidRPr="00305B05" w:rsidRDefault="00DB29F3" w:rsidP="00DB29F3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</w:p>
    <w:p w:rsidR="00DB29F3" w:rsidRPr="00305B05" w:rsidRDefault="00DB29F3" w:rsidP="00DB29F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5B05"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:rsidR="00DB29F3" w:rsidRPr="00305B05" w:rsidRDefault="00DB29F3" w:rsidP="00DB29F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05B05">
        <w:rPr>
          <w:rFonts w:ascii="Times New Roman" w:hAnsi="Times New Roman" w:cs="Times New Roman"/>
          <w:b/>
          <w:sz w:val="18"/>
          <w:szCs w:val="18"/>
        </w:rPr>
        <w:t>Background</w:t>
      </w:r>
      <w:r w:rsidRPr="00305B05">
        <w:rPr>
          <w:rFonts w:ascii="Times New Roman" w:hAnsi="Times New Roman" w:cs="Times New Roman"/>
          <w:sz w:val="18"/>
          <w:szCs w:val="18"/>
        </w:rPr>
        <w:t>: Association between BMI and poor prognosis of patients with COPD is a common clinical observation and it varies with different stages of COPD.</w:t>
      </w:r>
      <w:r w:rsidRPr="00305B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Despite its importance, little information is available regarding BMI alteration in COPD from a population-based study. Aim:</w:t>
      </w:r>
      <w:r w:rsidRPr="00305B0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305B05">
        <w:rPr>
          <w:rFonts w:ascii="Times New Roman" w:hAnsi="Times New Roman" w:cs="Times New Roman"/>
          <w:sz w:val="18"/>
          <w:szCs w:val="18"/>
          <w:shd w:val="clear" w:color="auto" w:fill="FFFFFF"/>
        </w:rPr>
        <w:t>To study the correlation between examine BMI and severity categories in COPD and explore the factors influencing BMI in COPD.</w:t>
      </w:r>
    </w:p>
    <w:p w:rsidR="00DB29F3" w:rsidRPr="00305B05" w:rsidRDefault="00DB29F3" w:rsidP="00DB29F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2E2E2E"/>
          <w:sz w:val="18"/>
          <w:szCs w:val="18"/>
        </w:rPr>
      </w:pPr>
      <w:r w:rsidRPr="00305B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305B0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Material and Methods:</w:t>
      </w:r>
      <w:r w:rsidRPr="00305B05">
        <w:rPr>
          <w:rFonts w:ascii="Times New Roman" w:eastAsia="Arial Unicode MS" w:hAnsi="Times New Roman" w:cs="Times New Roman"/>
          <w:color w:val="2E2E2E"/>
          <w:sz w:val="18"/>
          <w:szCs w:val="18"/>
        </w:rPr>
        <w:t xml:space="preserve"> Patients with clinical history consistent with COPD were subjected to </w:t>
      </w:r>
      <w:proofErr w:type="spellStart"/>
      <w:r w:rsidRPr="00305B05">
        <w:rPr>
          <w:rFonts w:ascii="Times New Roman" w:eastAsia="Arial Unicode MS" w:hAnsi="Times New Roman" w:cs="Times New Roman"/>
          <w:color w:val="2E2E2E"/>
          <w:sz w:val="18"/>
          <w:szCs w:val="18"/>
        </w:rPr>
        <w:t>spirometry</w:t>
      </w:r>
      <w:proofErr w:type="spellEnd"/>
      <w:r w:rsidRPr="00305B05">
        <w:rPr>
          <w:rFonts w:ascii="Times New Roman" w:eastAsia="Arial Unicode MS" w:hAnsi="Times New Roman" w:cs="Times New Roman"/>
          <w:color w:val="2E2E2E"/>
          <w:sz w:val="18"/>
          <w:szCs w:val="18"/>
        </w:rPr>
        <w:t xml:space="preserve"> to stratify them according to severity. 20 healthy relatives of these patients or other visitors of the hospital served as controls for the study. </w:t>
      </w:r>
    </w:p>
    <w:p w:rsidR="00DB29F3" w:rsidRPr="00305B05" w:rsidRDefault="00DB29F3" w:rsidP="00DB29F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5B05">
        <w:rPr>
          <w:rFonts w:ascii="Times New Roman" w:eastAsia="Arial Unicode MS" w:hAnsi="Times New Roman" w:cs="Times New Roman"/>
          <w:b/>
          <w:color w:val="2E2E2E"/>
          <w:sz w:val="18"/>
          <w:szCs w:val="18"/>
        </w:rPr>
        <w:t xml:space="preserve">Results: </w:t>
      </w:r>
      <w:r w:rsidRPr="00305B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80 stable COPD patients were studied and </w:t>
      </w:r>
      <w:proofErr w:type="spellStart"/>
      <w:r w:rsidRPr="00305B05">
        <w:rPr>
          <w:rFonts w:ascii="Times New Roman" w:hAnsi="Times New Roman" w:cs="Times New Roman"/>
          <w:color w:val="000000" w:themeColor="text1"/>
          <w:sz w:val="18"/>
          <w:szCs w:val="18"/>
        </w:rPr>
        <w:t>analysed</w:t>
      </w:r>
      <w:proofErr w:type="spellEnd"/>
      <w:r w:rsidRPr="00305B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on the basis of the </w:t>
      </w:r>
      <w:r w:rsidRPr="00305B0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IN"/>
        </w:rPr>
        <w:t xml:space="preserve">clinical history, </w:t>
      </w:r>
      <w:proofErr w:type="spellStart"/>
      <w:r w:rsidRPr="00305B0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IN"/>
        </w:rPr>
        <w:t>mMRC</w:t>
      </w:r>
      <w:proofErr w:type="spellEnd"/>
      <w:r w:rsidRPr="00305B0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IN"/>
        </w:rPr>
        <w:t xml:space="preserve"> grade, </w:t>
      </w:r>
      <w:r w:rsidRPr="00305B05">
        <w:rPr>
          <w:rFonts w:ascii="Times New Roman" w:hAnsi="Times New Roman" w:cs="Times New Roman"/>
          <w:color w:val="000000" w:themeColor="text1"/>
          <w:sz w:val="18"/>
          <w:szCs w:val="18"/>
        </w:rPr>
        <w:t>GOLD &amp; ABCD classification,</w:t>
      </w:r>
      <w:r w:rsidRPr="00305B05">
        <w:rPr>
          <w:rFonts w:ascii="Times New Roman" w:hAnsi="Times New Roman" w:cs="Times New Roman"/>
          <w:sz w:val="18"/>
          <w:szCs w:val="18"/>
        </w:rPr>
        <w:t xml:space="preserve"> to assess their functional status. . The d</w:t>
      </w:r>
      <w:r w:rsidRPr="00305B05">
        <w:rPr>
          <w:rFonts w:ascii="Times New Roman" w:hAnsi="Times New Roman" w:cs="Times New Roman"/>
          <w:color w:val="1A1718"/>
          <w:sz w:val="18"/>
          <w:szCs w:val="18"/>
        </w:rPr>
        <w:t xml:space="preserve">istribution of the patients in various risk categories was fair as there were 13, 21, 21 and 25 patients in </w:t>
      </w:r>
      <w:r w:rsidRPr="00305B05">
        <w:rPr>
          <w:rFonts w:ascii="Times New Roman" w:hAnsi="Times New Roman" w:cs="Times New Roman"/>
          <w:bCs/>
          <w:color w:val="1A1718"/>
          <w:sz w:val="18"/>
          <w:szCs w:val="18"/>
        </w:rPr>
        <w:t xml:space="preserve">category </w:t>
      </w:r>
      <w:r w:rsidRPr="00305B05">
        <w:rPr>
          <w:rFonts w:ascii="Times New Roman" w:hAnsi="Times New Roman" w:cs="Times New Roman"/>
          <w:sz w:val="18"/>
          <w:szCs w:val="18"/>
        </w:rPr>
        <w:t xml:space="preserve">A, B, C and D respectively. In this study mean BMI of the patients was </w:t>
      </w:r>
      <w:r w:rsidRPr="00305B05">
        <w:rPr>
          <w:rFonts w:ascii="Times New Roman" w:eastAsiaTheme="minorHAnsi" w:hAnsi="Times New Roman" w:cs="Times New Roman"/>
          <w:sz w:val="18"/>
          <w:szCs w:val="18"/>
        </w:rPr>
        <w:t>21.20</w:t>
      </w:r>
      <w:r w:rsidRPr="00305B05">
        <w:rPr>
          <w:rFonts w:ascii="Times New Roman" w:eastAsiaTheme="minorHAnsi" w:hAnsi="Times New Roman" w:cs="Times New Roman"/>
          <w:sz w:val="18"/>
          <w:szCs w:val="18"/>
          <w:u w:val="single"/>
        </w:rPr>
        <w:t>+</w:t>
      </w:r>
      <w:r w:rsidRPr="00305B05">
        <w:rPr>
          <w:rFonts w:ascii="Times New Roman" w:eastAsiaTheme="minorHAnsi" w:hAnsi="Times New Roman" w:cs="Times New Roman"/>
          <w:sz w:val="18"/>
          <w:szCs w:val="18"/>
        </w:rPr>
        <w:t>3.37. It</w:t>
      </w:r>
      <w:r w:rsidRPr="00305B05">
        <w:rPr>
          <w:rFonts w:ascii="Times New Roman" w:hAnsi="Times New Roman" w:cs="Times New Roman"/>
          <w:sz w:val="18"/>
          <w:szCs w:val="18"/>
        </w:rPr>
        <w:t xml:space="preserve"> was lower in category D i.e. 18.86</w:t>
      </w:r>
      <w:r w:rsidRPr="00305B05">
        <w:rPr>
          <w:rFonts w:ascii="Times New Roman" w:eastAsia="MS Gothic" w:hAnsi="Times New Roman" w:cs="Times New Roman"/>
          <w:color w:val="000000"/>
          <w:sz w:val="18"/>
          <w:szCs w:val="18"/>
        </w:rPr>
        <w:t xml:space="preserve">±2.43 </w:t>
      </w:r>
      <w:r w:rsidRPr="00305B05">
        <w:rPr>
          <w:rFonts w:ascii="Times New Roman" w:hAnsi="Times New Roman" w:cs="Times New Roman"/>
          <w:sz w:val="18"/>
          <w:szCs w:val="18"/>
        </w:rPr>
        <w:t>Kg/M</w:t>
      </w:r>
      <w:r w:rsidRPr="00305B0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05B05">
        <w:rPr>
          <w:rFonts w:ascii="Times New Roman" w:hAnsi="Times New Roman" w:cs="Times New Roman"/>
          <w:sz w:val="18"/>
          <w:szCs w:val="18"/>
        </w:rPr>
        <w:t xml:space="preserve">as compared to the rest of the patients, the differences being statistically significant (P=0.000). </w:t>
      </w:r>
    </w:p>
    <w:p w:rsidR="00DB29F3" w:rsidRPr="00305B05" w:rsidRDefault="00DB29F3" w:rsidP="00DB29F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5B05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305B05">
        <w:rPr>
          <w:rFonts w:ascii="Times New Roman" w:hAnsi="Times New Roman" w:cs="Times New Roman"/>
          <w:sz w:val="18"/>
          <w:szCs w:val="18"/>
        </w:rPr>
        <w:t xml:space="preserve">This study was conducted in rural population of </w:t>
      </w:r>
      <w:proofErr w:type="spellStart"/>
      <w:r w:rsidRPr="00305B05">
        <w:rPr>
          <w:rFonts w:ascii="Times New Roman" w:hAnsi="Times New Roman" w:cs="Times New Roman"/>
          <w:sz w:val="18"/>
          <w:szCs w:val="18"/>
        </w:rPr>
        <w:t>Jaipur</w:t>
      </w:r>
      <w:proofErr w:type="spellEnd"/>
      <w:r w:rsidRPr="00305B05">
        <w:rPr>
          <w:rFonts w:ascii="Times New Roman" w:hAnsi="Times New Roman" w:cs="Times New Roman"/>
          <w:sz w:val="18"/>
          <w:szCs w:val="18"/>
        </w:rPr>
        <w:t xml:space="preserve"> district. We found that as the severity of COPD increased the BMI decreased and vice versa. Hence, we conclude that the association of BMI with COPD is of inverse correlation and a strongly significant one.</w:t>
      </w:r>
    </w:p>
    <w:p w:rsidR="00DB29F3" w:rsidRPr="00305B05" w:rsidRDefault="00DB29F3" w:rsidP="00DB29F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5B05">
        <w:rPr>
          <w:rFonts w:ascii="Times New Roman" w:hAnsi="Times New Roman" w:cs="Times New Roman"/>
          <w:b/>
          <w:sz w:val="18"/>
          <w:szCs w:val="18"/>
        </w:rPr>
        <w:t>Keywords:</w:t>
      </w:r>
      <w:r w:rsidRPr="00305B05">
        <w:rPr>
          <w:rFonts w:ascii="Times New Roman" w:hAnsi="Times New Roman" w:cs="Times New Roman"/>
          <w:sz w:val="18"/>
          <w:szCs w:val="18"/>
        </w:rPr>
        <w:t xml:space="preserve"> BMI</w:t>
      </w:r>
      <w:proofErr w:type="gramStart"/>
      <w:r w:rsidRPr="00305B05">
        <w:rPr>
          <w:rFonts w:ascii="Times New Roman" w:hAnsi="Times New Roman" w:cs="Times New Roman"/>
          <w:sz w:val="18"/>
          <w:szCs w:val="18"/>
        </w:rPr>
        <w:t>,COPD</w:t>
      </w:r>
      <w:proofErr w:type="gramEnd"/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9F3"/>
    <w:rsid w:val="000061B3"/>
    <w:rsid w:val="0006104F"/>
    <w:rsid w:val="001170B6"/>
    <w:rsid w:val="00274F00"/>
    <w:rsid w:val="004B274B"/>
    <w:rsid w:val="009E591E"/>
    <w:rsid w:val="00A83F59"/>
    <w:rsid w:val="00AE3137"/>
    <w:rsid w:val="00B5444E"/>
    <w:rsid w:val="00DB29F3"/>
    <w:rsid w:val="00F4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9F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2016-02-03T05:04:00Z</dcterms:created>
  <dcterms:modified xsi:type="dcterms:W3CDTF">2016-02-03T05:05:00Z</dcterms:modified>
</cp:coreProperties>
</file>